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6C35" w14:textId="0C2D5CD0" w:rsidR="00D70B5E" w:rsidRPr="00EE3F09" w:rsidRDefault="00B11D08">
      <w:pPr>
        <w:rPr>
          <w:rFonts w:ascii="Arial" w:hAnsi="Arial" w:cs="Arial"/>
          <w:b/>
          <w:bCs/>
          <w:color w:val="727272"/>
          <w:shd w:val="clear" w:color="auto" w:fill="FFFFFF"/>
        </w:rPr>
      </w:pPr>
      <w:r w:rsidRPr="00EE3F09">
        <w:rPr>
          <w:rFonts w:ascii="Arial" w:hAnsi="Arial" w:cs="Arial"/>
          <w:b/>
          <w:bCs/>
          <w:color w:val="000000"/>
          <w:shd w:val="clear" w:color="auto" w:fill="FFFFFF"/>
        </w:rPr>
        <w:t xml:space="preserve">EORS Equal Opportunity symposium </w:t>
      </w:r>
      <w:r w:rsidR="00EE3F09">
        <w:rPr>
          <w:rFonts w:ascii="Arial" w:hAnsi="Arial" w:cs="Arial"/>
          <w:b/>
          <w:bCs/>
          <w:color w:val="000000"/>
          <w:shd w:val="clear" w:color="auto" w:fill="FFFFFF"/>
        </w:rPr>
        <w:t>2024</w:t>
      </w:r>
    </w:p>
    <w:p w14:paraId="30078E62" w14:textId="77777777" w:rsidR="00B11D08" w:rsidRPr="00EE3F09" w:rsidRDefault="00B11D08">
      <w:pPr>
        <w:rPr>
          <w:rFonts w:ascii="Arial" w:hAnsi="Arial" w:cs="Arial"/>
          <w:b/>
          <w:bCs/>
          <w:color w:val="727272"/>
          <w:shd w:val="clear" w:color="auto" w:fill="FFFFFF"/>
        </w:rPr>
      </w:pPr>
    </w:p>
    <w:p w14:paraId="437303AB" w14:textId="6C7CC4A7" w:rsidR="00B11D08" w:rsidRPr="00EE3F09" w:rsidRDefault="00B11D08">
      <w:pPr>
        <w:rPr>
          <w:rFonts w:ascii="Arial" w:hAnsi="Arial" w:cs="Arial"/>
          <w:color w:val="000000"/>
          <w:shd w:val="clear" w:color="auto" w:fill="FFFFFF"/>
        </w:rPr>
      </w:pPr>
      <w:r w:rsidRPr="00B11D08">
        <w:rPr>
          <w:rFonts w:ascii="Arial" w:hAnsi="Arial" w:cs="Arial"/>
          <w:b/>
          <w:bCs/>
          <w:color w:val="000000"/>
        </w:rPr>
        <w:t>20th September 2024 11.30-12.30 CET</w:t>
      </w:r>
      <w:r w:rsidRPr="00B11D08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Aalborg Denmark</w:t>
      </w:r>
    </w:p>
    <w:p w14:paraId="323C0E62" w14:textId="77777777" w:rsidR="00B11D08" w:rsidRPr="00B11D08" w:rsidRDefault="00B11D08" w:rsidP="00B11D08">
      <w:pPr>
        <w:shd w:val="clear" w:color="auto" w:fill="FFFFFF"/>
        <w:rPr>
          <w:rFonts w:ascii="Arial" w:eastAsia="Times New Roman" w:hAnsi="Arial" w:cs="Arial"/>
          <w:color w:val="242424"/>
          <w:kern w:val="0"/>
          <w:lang w:val="en-US" w:eastAsia="da-DK"/>
        </w:rPr>
      </w:pPr>
      <w:r w:rsidRPr="00B11D08">
        <w:rPr>
          <w:rFonts w:ascii="Arial" w:eastAsia="Times New Roman" w:hAnsi="Arial" w:cs="Arial"/>
          <w:color w:val="242424"/>
          <w:kern w:val="0"/>
          <w:lang w:val="en-US" w:eastAsia="da-DK"/>
        </w:rPr>
        <w:t> </w:t>
      </w:r>
    </w:p>
    <w:p w14:paraId="77B8A83E" w14:textId="77777777" w:rsidR="00B11D08" w:rsidRDefault="00B11D08" w:rsidP="00B11D08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</w:p>
    <w:p w14:paraId="6B980E74" w14:textId="06D72B03" w:rsidR="00B11D08" w:rsidRDefault="00B11D08" w:rsidP="00B11D08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PROGRAM</w:t>
      </w:r>
    </w:p>
    <w:p w14:paraId="26CD4C32" w14:textId="77777777" w:rsidR="00B11D08" w:rsidRDefault="00B11D08" w:rsidP="00B11D08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</w:p>
    <w:p w14:paraId="0CEFDC5B" w14:textId="7BA8F1F4" w:rsidR="00F94BC3" w:rsidRDefault="00F94BC3" w:rsidP="00B11D08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11.30 - 11.</w:t>
      </w:r>
      <w:r w:rsidR="006C2FFD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5</w:t>
      </w: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5</w:t>
      </w:r>
    </w:p>
    <w:p w14:paraId="76B4CEDE" w14:textId="4402C453" w:rsidR="00F94BC3" w:rsidRPr="00EE3F09" w:rsidRDefault="00F94BC3" w:rsidP="00EE3F09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 xml:space="preserve">Welcome EORS as </w:t>
      </w:r>
      <w:r w:rsidR="00B11D08"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 xml:space="preserve">IODA Charter </w:t>
      </w:r>
      <w:r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signator</w:t>
      </w: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y</w:t>
      </w:r>
      <w:r w:rsidR="00EE3F09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.</w:t>
      </w:r>
      <w:r w:rsidR="00B11D08"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 xml:space="preserve"> How to move forward with </w:t>
      </w: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i</w:t>
      </w:r>
      <w:r w:rsidR="00B11D08"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nternational diversity policies </w:t>
      </w:r>
    </w:p>
    <w:p w14:paraId="50B14993" w14:textId="5710C584" w:rsidR="00F94BC3" w:rsidRPr="00F94BC3" w:rsidRDefault="00B11D08" w:rsidP="00F94BC3">
      <w:pP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</w:pPr>
      <w:r w:rsidRPr="00B11D08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Marie Fridberg</w:t>
      </w:r>
    </w:p>
    <w:p w14:paraId="71DCB8A1" w14:textId="526D931B" w:rsidR="00B11D08" w:rsidRPr="00F94BC3" w:rsidRDefault="00B11D08" w:rsidP="00F94BC3">
      <w:pPr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</w:pPr>
      <w:r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 xml:space="preserve">International </w:t>
      </w:r>
      <w:r w:rsidR="00F94BC3"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Orthopedics</w:t>
      </w:r>
      <w:r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 xml:space="preserve"> Diversity Alliance (IODA) </w:t>
      </w:r>
      <w:r w:rsidR="00F94BC3"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European</w:t>
      </w:r>
      <w:r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 xml:space="preserve"> representative</w:t>
      </w:r>
    </w:p>
    <w:p w14:paraId="3611F88A" w14:textId="50E0FA5C" w:rsidR="00B75A3C" w:rsidRDefault="00B11D08" w:rsidP="00F94BC3">
      <w:pPr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</w:pPr>
      <w:r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 xml:space="preserve">Pediatric Orthopedic surgeon, PhD </w:t>
      </w:r>
      <w:r w:rsidR="00F94BC3"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fellow</w:t>
      </w:r>
      <w:r w:rsidRPr="00F94BC3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, Aalborg University Hospital, Denmark</w:t>
      </w:r>
    </w:p>
    <w:p w14:paraId="1C7BF01C" w14:textId="77777777" w:rsidR="00B11D08" w:rsidRPr="00B11D08" w:rsidRDefault="00B11D08" w:rsidP="00B11D08">
      <w:pPr>
        <w:shd w:val="clear" w:color="auto" w:fill="FFFFFF"/>
        <w:rPr>
          <w:rFonts w:ascii="Arial" w:eastAsia="Times New Roman" w:hAnsi="Arial" w:cs="Arial"/>
          <w:i/>
          <w:iCs/>
          <w:color w:val="242424"/>
          <w:kern w:val="0"/>
          <w:lang w:val="en-US" w:eastAsia="da-DK"/>
        </w:rPr>
      </w:pPr>
      <w:r w:rsidRPr="00B11D08">
        <w:rPr>
          <w:rFonts w:ascii="Arial" w:eastAsia="Times New Roman" w:hAnsi="Arial" w:cs="Arial"/>
          <w:i/>
          <w:iCs/>
          <w:color w:val="242424"/>
          <w:kern w:val="0"/>
          <w:lang w:val="en-US" w:eastAsia="da-DK"/>
        </w:rPr>
        <w:t> </w:t>
      </w:r>
    </w:p>
    <w:p w14:paraId="15B2BCF3" w14:textId="14A0F4AE" w:rsidR="00F94BC3" w:rsidRDefault="00F94BC3" w:rsidP="00F94BC3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11.55 – 12.25</w:t>
      </w:r>
    </w:p>
    <w:p w14:paraId="0DD02DB8" w14:textId="35D8D836" w:rsidR="00F94BC3" w:rsidRPr="00EE3F09" w:rsidRDefault="00B11D08" w:rsidP="00F94BC3">
      <w:pPr>
        <w:shd w:val="clear" w:color="auto" w:fill="FFFFFF"/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</w:pPr>
      <w:r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Diversity, bias and everyday inclusion</w:t>
      </w:r>
    </w:p>
    <w:p w14:paraId="1A4092A8" w14:textId="6B0A8654" w:rsidR="00B11D08" w:rsidRPr="00F94BC3" w:rsidRDefault="00B11D08" w:rsidP="00F94BC3">
      <w:pP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</w:pPr>
      <w:r w:rsidRPr="00B11D08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Sara Louise Muhr</w:t>
      </w:r>
    </w:p>
    <w:p w14:paraId="5BF77BFB" w14:textId="77777777" w:rsidR="00B75A3C" w:rsidRDefault="00B11D08" w:rsidP="00F94BC3">
      <w:pPr>
        <w:rPr>
          <w:noProof/>
        </w:rPr>
      </w:pPr>
      <w:r w:rsidRPr="00B11D08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val="en-US" w:eastAsia="da-DK"/>
        </w:rPr>
        <w:t>PhD</w:t>
      </w:r>
      <w:r w:rsidRPr="00B11D08">
        <w:rPr>
          <w:rFonts w:ascii="Arial" w:eastAsia="Times New Roman" w:hAnsi="Arial" w:cs="Arial"/>
          <w:i/>
          <w:iCs/>
          <w:color w:val="242424"/>
          <w:kern w:val="0"/>
          <w:bdr w:val="none" w:sz="0" w:space="0" w:color="auto" w:frame="1"/>
          <w:lang w:val="en-US" w:eastAsia="da-DK"/>
        </w:rPr>
        <w:t>, Professor of Diversity &amp; Leadership, Copenhagen Business School</w:t>
      </w:r>
      <w:r w:rsidRPr="00F94BC3">
        <w:rPr>
          <w:rFonts w:ascii="Arial" w:eastAsia="Times New Roman" w:hAnsi="Arial" w:cs="Arial"/>
          <w:i/>
          <w:iCs/>
          <w:color w:val="242424"/>
          <w:kern w:val="0"/>
          <w:bdr w:val="none" w:sz="0" w:space="0" w:color="auto" w:frame="1"/>
          <w:lang w:val="en-US" w:eastAsia="da-DK"/>
        </w:rPr>
        <w:t xml:space="preserve">, </w:t>
      </w:r>
      <w:r w:rsidR="00F94BC3" w:rsidRPr="00F94BC3">
        <w:rPr>
          <w:rFonts w:ascii="Arial" w:eastAsia="Times New Roman" w:hAnsi="Arial" w:cs="Arial"/>
          <w:i/>
          <w:iCs/>
          <w:color w:val="242424"/>
          <w:kern w:val="0"/>
          <w:bdr w:val="none" w:sz="0" w:space="0" w:color="auto" w:frame="1"/>
          <w:lang w:val="en-US" w:eastAsia="da-DK"/>
        </w:rPr>
        <w:t>Denmark</w:t>
      </w:r>
      <w:r w:rsidR="00B75A3C" w:rsidRPr="00B75A3C">
        <w:rPr>
          <w:noProof/>
        </w:rPr>
        <w:t xml:space="preserve"> </w:t>
      </w:r>
    </w:p>
    <w:p w14:paraId="544025A0" w14:textId="2F3454CB" w:rsidR="006C2FFD" w:rsidRPr="006C2FFD" w:rsidRDefault="00B11D08" w:rsidP="006C2FFD">
      <w:pPr>
        <w:shd w:val="clear" w:color="auto" w:fill="FFFFFF"/>
        <w:spacing w:beforeAutospacing="1" w:line="396" w:lineRule="atLeast"/>
        <w:rPr>
          <w:rFonts w:ascii="Arial" w:eastAsia="Times New Roman" w:hAnsi="Arial" w:cs="Arial"/>
          <w:color w:val="242424"/>
          <w:kern w:val="0"/>
          <w:lang w:val="da-DK" w:eastAsia="da-DK"/>
        </w:rPr>
      </w:pPr>
      <w:r w:rsidRPr="00B11D08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val="en-US" w:eastAsia="da-DK"/>
        </w:rPr>
        <w:t>Discussion</w:t>
      </w:r>
    </w:p>
    <w:p w14:paraId="19D3D66D" w14:textId="1430D4EF" w:rsidR="00EE3F09" w:rsidRDefault="00A66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symposium is a collaboration between EORS and </w:t>
      </w:r>
      <w:r w:rsidR="00C730B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International Orthopaedics Diversity Alliance (IODA). We are celebrating that EORS along with many other international organizations </w:t>
      </w:r>
      <w:r w:rsidRPr="00A6650A">
        <w:rPr>
          <w:rFonts w:ascii="Arial" w:hAnsi="Arial" w:cs="Arial"/>
        </w:rPr>
        <w:t xml:space="preserve">publicly </w:t>
      </w:r>
      <w:r w:rsidR="00C730B8">
        <w:rPr>
          <w:rFonts w:ascii="Arial" w:hAnsi="Arial" w:cs="Arial"/>
        </w:rPr>
        <w:t xml:space="preserve">have </w:t>
      </w:r>
      <w:r w:rsidRPr="00A6650A">
        <w:rPr>
          <w:rFonts w:ascii="Arial" w:hAnsi="Arial" w:cs="Arial"/>
        </w:rPr>
        <w:t>committed to improving diversity, equity, inclusion (DEI) and engagement in orthopaedic surgery.</w:t>
      </w:r>
      <w:r w:rsidR="00C730B8">
        <w:rPr>
          <w:rFonts w:ascii="Arial" w:hAnsi="Arial" w:cs="Arial"/>
        </w:rPr>
        <w:t xml:space="preserve"> Together we have </w:t>
      </w:r>
      <w:r w:rsidR="00C730B8" w:rsidRPr="00C730B8">
        <w:rPr>
          <w:rFonts w:ascii="Arial" w:hAnsi="Arial" w:cs="Arial"/>
        </w:rPr>
        <w:t>a vision for a global orthopaedic culture in which everyone can thrive.</w:t>
      </w:r>
      <w:r w:rsidR="00C730B8">
        <w:rPr>
          <w:rFonts w:ascii="Arial" w:hAnsi="Arial" w:cs="Arial"/>
        </w:rPr>
        <w:t xml:space="preserve"> Join us for this symposium</w:t>
      </w:r>
      <w:r w:rsidR="00EE3F09">
        <w:rPr>
          <w:rFonts w:ascii="Arial" w:hAnsi="Arial" w:cs="Arial"/>
        </w:rPr>
        <w:t xml:space="preserve"> and l</w:t>
      </w:r>
      <w:r w:rsidR="00C730B8">
        <w:rPr>
          <w:rFonts w:ascii="Arial" w:hAnsi="Arial" w:cs="Arial"/>
        </w:rPr>
        <w:t xml:space="preserve">earn why diversity is an </w:t>
      </w:r>
      <w:proofErr w:type="gramStart"/>
      <w:r w:rsidR="00C730B8">
        <w:rPr>
          <w:rFonts w:ascii="Arial" w:hAnsi="Arial" w:cs="Arial"/>
        </w:rPr>
        <w:t>evidence based</w:t>
      </w:r>
      <w:proofErr w:type="gramEnd"/>
      <w:r w:rsidR="00C730B8">
        <w:rPr>
          <w:rFonts w:ascii="Arial" w:hAnsi="Arial" w:cs="Arial"/>
        </w:rPr>
        <w:t xml:space="preserve"> strategy. Learn about your own bias, why everyone benefits from diversity and how we can all improve inclusion every day.</w:t>
      </w:r>
    </w:p>
    <w:p w14:paraId="143E1C2B" w14:textId="375B6AEE" w:rsidR="00EE3F09" w:rsidRDefault="00EE3F09" w:rsidP="00EE3F09">
      <w:pPr>
        <w:rPr>
          <w:rFonts w:ascii="Arial" w:hAnsi="Arial" w:cs="Arial"/>
        </w:rPr>
      </w:pPr>
    </w:p>
    <w:p w14:paraId="6ECFFCC6" w14:textId="5D940DE8" w:rsidR="00EE3F09" w:rsidRDefault="00EE3F09" w:rsidP="00EE3F09">
      <w:pPr>
        <w:rPr>
          <w:rFonts w:ascii="Arial" w:hAnsi="Arial" w:cs="Arial"/>
        </w:rPr>
      </w:pPr>
    </w:p>
    <w:p w14:paraId="5F203CCB" w14:textId="4921EC86" w:rsidR="00EE3F09" w:rsidRDefault="00EE3F09" w:rsidP="00EE3F09">
      <w:pPr>
        <w:rPr>
          <w:rFonts w:ascii="Arial" w:hAnsi="Arial" w:cs="Arial"/>
        </w:rPr>
      </w:pPr>
      <w:r w:rsidRPr="00A6650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477524" wp14:editId="78E88F90">
            <wp:simplePos x="0" y="0"/>
            <wp:positionH relativeFrom="column">
              <wp:posOffset>1724660</wp:posOffset>
            </wp:positionH>
            <wp:positionV relativeFrom="paragraph">
              <wp:posOffset>8890</wp:posOffset>
            </wp:positionV>
            <wp:extent cx="1949450" cy="1949450"/>
            <wp:effectExtent l="0" t="0" r="6350" b="6350"/>
            <wp:wrapSquare wrapText="bothSides"/>
            <wp:docPr id="828282707" name="Billede 1" descr="Et billede, der indeholder tekst, Font/skrifttype,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82707" name="Billede 1" descr="Et billede, der indeholder tekst, Font/skrifttype, design, Grafik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53BB4" w14:textId="79D6AF1E" w:rsidR="00A6650A" w:rsidRPr="00B11D08" w:rsidRDefault="00A6650A" w:rsidP="00EE3F09">
      <w:pPr>
        <w:rPr>
          <w:rFonts w:ascii="Arial" w:hAnsi="Arial" w:cs="Arial"/>
        </w:rPr>
      </w:pPr>
    </w:p>
    <w:sectPr w:rsidR="00A6650A" w:rsidRPr="00B11D08" w:rsidSect="007C0DBD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08"/>
    <w:rsid w:val="00026419"/>
    <w:rsid w:val="0010779A"/>
    <w:rsid w:val="004572B9"/>
    <w:rsid w:val="004610F9"/>
    <w:rsid w:val="004D5A72"/>
    <w:rsid w:val="0051079A"/>
    <w:rsid w:val="00687940"/>
    <w:rsid w:val="006C2FFD"/>
    <w:rsid w:val="007C0DBD"/>
    <w:rsid w:val="008B5D87"/>
    <w:rsid w:val="00A36C7D"/>
    <w:rsid w:val="00A47ABE"/>
    <w:rsid w:val="00A643B2"/>
    <w:rsid w:val="00A6650A"/>
    <w:rsid w:val="00AD7F52"/>
    <w:rsid w:val="00B11D08"/>
    <w:rsid w:val="00B56F57"/>
    <w:rsid w:val="00B75A3C"/>
    <w:rsid w:val="00BB27AD"/>
    <w:rsid w:val="00C730B8"/>
    <w:rsid w:val="00D70B5E"/>
    <w:rsid w:val="00E945F2"/>
    <w:rsid w:val="00EC7215"/>
    <w:rsid w:val="00EE3F09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1135F"/>
  <w15:chartTrackingRefBased/>
  <w15:docId w15:val="{3EDD19FE-73C6-3E4E-AFA4-20FE935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D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D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D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D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D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D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D0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D0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D0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D0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D0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D0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D0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1D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D0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D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D0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11D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D0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11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D0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11D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1D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Fridberg</dc:creator>
  <cp:keywords/>
  <dc:description/>
  <cp:lastModifiedBy>Maria Tirta</cp:lastModifiedBy>
  <cp:revision>3</cp:revision>
  <dcterms:created xsi:type="dcterms:W3CDTF">2024-05-01T07:29:00Z</dcterms:created>
  <dcterms:modified xsi:type="dcterms:W3CDTF">2024-06-19T19:17:00Z</dcterms:modified>
</cp:coreProperties>
</file>